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E37D7E6" w14:textId="77777777" w:rsidR="00D628BC" w:rsidRDefault="00D628BC" w:rsidP="00725073">
      <w:pPr>
        <w:spacing w:after="0"/>
        <w:ind w:left="720"/>
        <w:rPr>
          <w:i/>
          <w:color w:val="2E74B5" w:themeColor="accent1" w:themeShade="BF"/>
        </w:rPr>
      </w:pPr>
      <w:bookmarkStart w:id="0" w:name="_GoBack"/>
      <w:bookmarkEnd w:id="0"/>
    </w:p>
    <w:p w14:paraId="007881C2" w14:textId="49D10C29" w:rsidR="000B01A4" w:rsidRPr="00D628BC" w:rsidRDefault="00725073" w:rsidP="00725073">
      <w:pPr>
        <w:spacing w:after="0"/>
        <w:ind w:left="720"/>
        <w:rPr>
          <w:i/>
          <w:color w:val="2E74B5" w:themeColor="accent1" w:themeShade="BF"/>
        </w:rPr>
      </w:pPr>
      <w:r w:rsidRPr="00D628BC">
        <w:rPr>
          <w:i/>
          <w:color w:val="2E74B5" w:themeColor="accent1" w:themeShade="BF"/>
        </w:rPr>
        <w:t>Cultivation</w:t>
      </w:r>
      <w:r w:rsidR="00D628BC">
        <w:rPr>
          <w:i/>
          <w:color w:val="2E74B5" w:themeColor="accent1" w:themeShade="BF"/>
        </w:rPr>
        <w:t xml:space="preserve"> Working Group</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0F623EC4" w14:textId="77777777" w:rsidR="00D628BC" w:rsidRDefault="00D628BC" w:rsidP="00725073">
      <w:pPr>
        <w:spacing w:after="0"/>
        <w:ind w:left="720"/>
        <w:rPr>
          <w:color w:val="2E74B5" w:themeColor="accent1" w:themeShade="BF"/>
        </w:rPr>
      </w:pPr>
    </w:p>
    <w:p w14:paraId="2DF7D040" w14:textId="6F3D916A" w:rsidR="000B01A4" w:rsidRPr="00D628BC" w:rsidRDefault="00725073" w:rsidP="00725073">
      <w:pPr>
        <w:spacing w:after="0"/>
        <w:ind w:left="720"/>
        <w:rPr>
          <w:i/>
          <w:color w:val="2E74B5" w:themeColor="accent1" w:themeShade="BF"/>
        </w:rPr>
      </w:pPr>
      <w:r w:rsidRPr="00D628BC">
        <w:rPr>
          <w:i/>
          <w:color w:val="2E74B5" w:themeColor="accent1" w:themeShade="BF"/>
        </w:rPr>
        <w:t>Amanda Connor-Connor &amp; Connor</w:t>
      </w:r>
    </w:p>
    <w:p w14:paraId="5B83ED90" w14:textId="542D70E2" w:rsidR="00725073" w:rsidRPr="00D628BC" w:rsidRDefault="00725073" w:rsidP="00725073">
      <w:pPr>
        <w:spacing w:after="0"/>
        <w:ind w:left="720"/>
        <w:rPr>
          <w:i/>
          <w:color w:val="2E74B5" w:themeColor="accent1" w:themeShade="BF"/>
        </w:rPr>
      </w:pPr>
      <w:r w:rsidRPr="00D628BC">
        <w:rPr>
          <w:i/>
          <w:color w:val="2E74B5" w:themeColor="accent1" w:themeShade="BF"/>
        </w:rPr>
        <w:t xml:space="preserve">Tessa </w:t>
      </w:r>
      <w:proofErr w:type="spellStart"/>
      <w:r w:rsidRPr="00D628BC">
        <w:rPr>
          <w:i/>
          <w:color w:val="2E74B5" w:themeColor="accent1" w:themeShade="BF"/>
        </w:rPr>
        <w:t>Rognier</w:t>
      </w:r>
      <w:proofErr w:type="spellEnd"/>
      <w:r w:rsidRPr="00D628BC">
        <w:rPr>
          <w:i/>
          <w:color w:val="2E74B5" w:themeColor="accent1" w:themeShade="BF"/>
        </w:rPr>
        <w:t>-N</w:t>
      </w:r>
      <w:r w:rsidR="006D666F">
        <w:rPr>
          <w:i/>
          <w:color w:val="2E74B5" w:themeColor="accent1" w:themeShade="BF"/>
        </w:rPr>
        <w:t xml:space="preserve">evada </w:t>
      </w:r>
      <w:r w:rsidRPr="00D628BC">
        <w:rPr>
          <w:i/>
          <w:color w:val="2E74B5" w:themeColor="accent1" w:themeShade="BF"/>
        </w:rPr>
        <w:t>D</w:t>
      </w:r>
      <w:r w:rsidR="006D666F">
        <w:rPr>
          <w:i/>
          <w:color w:val="2E74B5" w:themeColor="accent1" w:themeShade="BF"/>
        </w:rPr>
        <w:t xml:space="preserve">epartment of </w:t>
      </w:r>
      <w:r w:rsidRPr="00D628BC">
        <w:rPr>
          <w:i/>
          <w:color w:val="2E74B5" w:themeColor="accent1" w:themeShade="BF"/>
        </w:rPr>
        <w:t>A</w:t>
      </w:r>
      <w:r w:rsidR="006D666F">
        <w:rPr>
          <w:i/>
          <w:color w:val="2E74B5" w:themeColor="accent1" w:themeShade="BF"/>
        </w:rPr>
        <w:t>griculture</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427C7617" w14:textId="77777777" w:rsidR="00D628BC" w:rsidRPr="003110FB" w:rsidRDefault="00D628BC" w:rsidP="00D628BC">
      <w:pPr>
        <w:pStyle w:val="ListParagraph"/>
        <w:spacing w:after="0"/>
      </w:pPr>
    </w:p>
    <w:p w14:paraId="231C9905" w14:textId="6077361F" w:rsidR="00810F46" w:rsidRPr="00D628BC" w:rsidRDefault="00725073" w:rsidP="00D628BC">
      <w:pPr>
        <w:spacing w:after="0"/>
        <w:ind w:left="720"/>
        <w:jc w:val="both"/>
        <w:rPr>
          <w:i/>
          <w:color w:val="2E74B5" w:themeColor="accent1" w:themeShade="BF"/>
        </w:rPr>
      </w:pPr>
      <w:r w:rsidRPr="00D628BC">
        <w:rPr>
          <w:i/>
          <w:color w:val="2E74B5" w:themeColor="accent1" w:themeShade="BF"/>
        </w:rPr>
        <w:t>The recommendation is to guide the Nevada Department of Taxation on the issuance of licensing for marijuana establishments during the 18 month period after the Department begins to receive applications.</w:t>
      </w:r>
      <w:r w:rsidR="000C1E59" w:rsidRPr="00D628BC">
        <w:rPr>
          <w:i/>
          <w:color w:val="2E74B5" w:themeColor="accent1" w:themeShade="BF"/>
        </w:rPr>
        <w:t xml:space="preserve">  </w:t>
      </w:r>
      <w:r w:rsidR="003D59B9" w:rsidRPr="00D628BC">
        <w:rPr>
          <w:i/>
          <w:color w:val="2E74B5" w:themeColor="accent1" w:themeShade="BF"/>
        </w:rPr>
        <w:t xml:space="preserve">For the Medical Marijuana </w:t>
      </w:r>
      <w:r w:rsidR="00F565DE" w:rsidRPr="00D628BC">
        <w:rPr>
          <w:i/>
          <w:color w:val="2E74B5" w:themeColor="accent1" w:themeShade="BF"/>
        </w:rPr>
        <w:t xml:space="preserve">Establishment (MME) </w:t>
      </w:r>
      <w:r w:rsidR="003D59B9" w:rsidRPr="00D628BC">
        <w:rPr>
          <w:i/>
          <w:color w:val="2E74B5" w:themeColor="accent1" w:themeShade="BF"/>
        </w:rPr>
        <w:t>program t</w:t>
      </w:r>
      <w:r w:rsidR="000C1E59" w:rsidRPr="00D628BC">
        <w:rPr>
          <w:i/>
          <w:color w:val="2E74B5" w:themeColor="accent1" w:themeShade="BF"/>
        </w:rPr>
        <w:t xml:space="preserve">here were 182 cultivation establishments initially approved.  Of the 182, </w:t>
      </w:r>
      <w:r w:rsidR="003D59B9" w:rsidRPr="00D628BC">
        <w:rPr>
          <w:i/>
          <w:color w:val="2E74B5" w:themeColor="accent1" w:themeShade="BF"/>
        </w:rPr>
        <w:t xml:space="preserve">there are currently </w:t>
      </w:r>
      <w:r w:rsidR="000C1E59" w:rsidRPr="00D628BC">
        <w:rPr>
          <w:i/>
          <w:color w:val="2E74B5" w:themeColor="accent1" w:themeShade="BF"/>
        </w:rPr>
        <w:t>87 facilities</w:t>
      </w:r>
      <w:r w:rsidR="003D59B9" w:rsidRPr="00D628BC">
        <w:rPr>
          <w:i/>
          <w:color w:val="2E74B5" w:themeColor="accent1" w:themeShade="BF"/>
        </w:rPr>
        <w:t xml:space="preserve"> </w:t>
      </w:r>
      <w:r w:rsidR="000C1E59" w:rsidRPr="00D628BC">
        <w:rPr>
          <w:i/>
          <w:color w:val="2E74B5" w:themeColor="accent1" w:themeShade="BF"/>
        </w:rPr>
        <w:t>approved and currently operating</w:t>
      </w:r>
      <w:r w:rsidR="00AC36CE" w:rsidRPr="00D628BC">
        <w:rPr>
          <w:i/>
          <w:color w:val="2E74B5" w:themeColor="accent1" w:themeShade="BF"/>
        </w:rPr>
        <w:t xml:space="preserve">, with 91 MME licenses </w:t>
      </w:r>
      <w:r w:rsidR="00F565DE" w:rsidRPr="00D628BC">
        <w:rPr>
          <w:i/>
          <w:color w:val="2E74B5" w:themeColor="accent1" w:themeShade="BF"/>
        </w:rPr>
        <w:t>in provisional status</w:t>
      </w:r>
      <w:r w:rsidR="000C1E59" w:rsidRPr="00D628BC">
        <w:rPr>
          <w:i/>
          <w:color w:val="2E74B5" w:themeColor="accent1" w:themeShade="BF"/>
        </w:rPr>
        <w:t xml:space="preserve">.  Many of these </w:t>
      </w:r>
      <w:r w:rsidR="00C06DA9" w:rsidRPr="00D628BC">
        <w:rPr>
          <w:i/>
          <w:color w:val="2E74B5" w:themeColor="accent1" w:themeShade="BF"/>
        </w:rPr>
        <w:t xml:space="preserve">operating </w:t>
      </w:r>
      <w:r w:rsidR="000C1E59" w:rsidRPr="00D628BC">
        <w:rPr>
          <w:i/>
          <w:color w:val="2E74B5" w:themeColor="accent1" w:themeShade="BF"/>
        </w:rPr>
        <w:t xml:space="preserve">facilities are not utilizing their entire facility </w:t>
      </w:r>
      <w:r w:rsidR="003D59B9" w:rsidRPr="00D628BC">
        <w:rPr>
          <w:i/>
          <w:color w:val="2E74B5" w:themeColor="accent1" w:themeShade="BF"/>
        </w:rPr>
        <w:t xml:space="preserve">footprint </w:t>
      </w:r>
      <w:r w:rsidR="00065ACB" w:rsidRPr="00D628BC">
        <w:rPr>
          <w:i/>
          <w:color w:val="2E74B5" w:themeColor="accent1" w:themeShade="BF"/>
        </w:rPr>
        <w:t xml:space="preserve">due to the high supply </w:t>
      </w:r>
      <w:r w:rsidR="00C06DA9" w:rsidRPr="00D628BC">
        <w:rPr>
          <w:i/>
          <w:color w:val="2E74B5" w:themeColor="accent1" w:themeShade="BF"/>
        </w:rPr>
        <w:t xml:space="preserve">of marijuana </w:t>
      </w:r>
      <w:r w:rsidR="00065ACB" w:rsidRPr="00D628BC">
        <w:rPr>
          <w:i/>
          <w:color w:val="2E74B5" w:themeColor="accent1" w:themeShade="BF"/>
        </w:rPr>
        <w:t xml:space="preserve">currently available.  </w:t>
      </w:r>
      <w:r w:rsidR="00D55974" w:rsidRPr="00D628BC">
        <w:rPr>
          <w:i/>
          <w:color w:val="2E74B5" w:themeColor="accent1" w:themeShade="BF"/>
        </w:rPr>
        <w:t xml:space="preserve">We recommend approving </w:t>
      </w:r>
      <w:r w:rsidR="00FB252E" w:rsidRPr="00D628BC">
        <w:rPr>
          <w:i/>
          <w:color w:val="2E74B5" w:themeColor="accent1" w:themeShade="BF"/>
        </w:rPr>
        <w:t xml:space="preserve">retail </w:t>
      </w:r>
      <w:r w:rsidR="00D55974" w:rsidRPr="00D628BC">
        <w:rPr>
          <w:i/>
          <w:color w:val="2E74B5" w:themeColor="accent1" w:themeShade="BF"/>
        </w:rPr>
        <w:t xml:space="preserve">marijuana </w:t>
      </w:r>
      <w:r w:rsidR="00FB252E" w:rsidRPr="00D628BC">
        <w:rPr>
          <w:i/>
          <w:color w:val="2E74B5" w:themeColor="accent1" w:themeShade="BF"/>
        </w:rPr>
        <w:t xml:space="preserve">cultivation </w:t>
      </w:r>
      <w:r w:rsidR="00AF16B9" w:rsidRPr="00D628BC">
        <w:rPr>
          <w:i/>
          <w:color w:val="2E74B5" w:themeColor="accent1" w:themeShade="BF"/>
        </w:rPr>
        <w:t>establishment requests</w:t>
      </w:r>
      <w:r w:rsidR="00D55974" w:rsidRPr="00D628BC">
        <w:rPr>
          <w:i/>
          <w:color w:val="2E74B5" w:themeColor="accent1" w:themeShade="BF"/>
        </w:rPr>
        <w:t xml:space="preserve"> to existing </w:t>
      </w:r>
      <w:r w:rsidR="00AC36CE" w:rsidRPr="00D628BC">
        <w:rPr>
          <w:i/>
          <w:color w:val="2E74B5" w:themeColor="accent1" w:themeShade="BF"/>
        </w:rPr>
        <w:t>M</w:t>
      </w:r>
      <w:r w:rsidR="00D55974" w:rsidRPr="00D628BC">
        <w:rPr>
          <w:i/>
          <w:color w:val="2E74B5" w:themeColor="accent1" w:themeShade="BF"/>
        </w:rPr>
        <w:t xml:space="preserve">edical </w:t>
      </w:r>
      <w:r w:rsidR="00AC36CE" w:rsidRPr="00D628BC">
        <w:rPr>
          <w:i/>
          <w:color w:val="2E74B5" w:themeColor="accent1" w:themeShade="BF"/>
        </w:rPr>
        <w:t>M</w:t>
      </w:r>
      <w:r w:rsidR="00D55974" w:rsidRPr="00D628BC">
        <w:rPr>
          <w:i/>
          <w:color w:val="2E74B5" w:themeColor="accent1" w:themeShade="BF"/>
        </w:rPr>
        <w:t xml:space="preserve">arijuana </w:t>
      </w:r>
      <w:r w:rsidR="00AC36CE" w:rsidRPr="00D628BC">
        <w:rPr>
          <w:i/>
          <w:color w:val="2E74B5" w:themeColor="accent1" w:themeShade="BF"/>
        </w:rPr>
        <w:t>E</w:t>
      </w:r>
      <w:r w:rsidR="00D55974" w:rsidRPr="00D628BC">
        <w:rPr>
          <w:i/>
          <w:color w:val="2E74B5" w:themeColor="accent1" w:themeShade="BF"/>
        </w:rPr>
        <w:t>stablishments at a ratio of 1 to 1</w:t>
      </w:r>
      <w:r w:rsidR="0001125E" w:rsidRPr="00D628BC">
        <w:rPr>
          <w:i/>
          <w:color w:val="2E74B5" w:themeColor="accent1" w:themeShade="BF"/>
        </w:rPr>
        <w:t xml:space="preserve">, giving approved and provisional MME’s the first opportunity to expand into the new market.  </w:t>
      </w:r>
      <w:r w:rsidR="00F565DE" w:rsidRPr="00D628BC">
        <w:rPr>
          <w:i/>
          <w:color w:val="2E74B5" w:themeColor="accent1" w:themeShade="BF"/>
        </w:rPr>
        <w:t>With these additional provisional licenses coupled with the</w:t>
      </w:r>
      <w:r w:rsidR="0001125E" w:rsidRPr="00D628BC">
        <w:rPr>
          <w:i/>
          <w:color w:val="2E74B5" w:themeColor="accent1" w:themeShade="BF"/>
        </w:rPr>
        <w:t xml:space="preserve"> potential for expansion by current MME facilities, we believe the supply needed to fulfill the increase in demand the retail program will create can be met</w:t>
      </w:r>
      <w:r w:rsidR="00575DB5" w:rsidRPr="00D628BC">
        <w:rPr>
          <w:i/>
          <w:color w:val="2E74B5" w:themeColor="accent1" w:themeShade="BF"/>
        </w:rPr>
        <w:t xml:space="preserve"> for</w:t>
      </w:r>
      <w:r w:rsidR="002A599D" w:rsidRPr="00D628BC">
        <w:rPr>
          <w:i/>
          <w:color w:val="2E74B5" w:themeColor="accent1" w:themeShade="BF"/>
        </w:rPr>
        <w:t xml:space="preserve"> the 18 months, we do not see a need to approve any further cultivation licensees.  </w:t>
      </w:r>
    </w:p>
    <w:p w14:paraId="69B86FED" w14:textId="5C27B8A1" w:rsidR="001D6D11" w:rsidRPr="00D628BC" w:rsidRDefault="00575DB5" w:rsidP="00D628BC">
      <w:pPr>
        <w:spacing w:after="0"/>
        <w:ind w:left="720"/>
        <w:jc w:val="both"/>
        <w:rPr>
          <w:i/>
          <w:color w:val="2E74B5" w:themeColor="accent1" w:themeShade="BF"/>
        </w:rPr>
      </w:pPr>
      <w:r w:rsidRPr="00D628BC">
        <w:rPr>
          <w:i/>
          <w:color w:val="2E74B5" w:themeColor="accent1" w:themeShade="BF"/>
        </w:rPr>
        <w:t xml:space="preserve">We </w:t>
      </w:r>
      <w:r w:rsidR="002A599D" w:rsidRPr="00D628BC">
        <w:rPr>
          <w:i/>
          <w:color w:val="2E74B5" w:themeColor="accent1" w:themeShade="BF"/>
        </w:rPr>
        <w:t xml:space="preserve">recommend </w:t>
      </w:r>
      <w:r w:rsidRPr="00D628BC">
        <w:rPr>
          <w:i/>
          <w:color w:val="2E74B5" w:themeColor="accent1" w:themeShade="BF"/>
        </w:rPr>
        <w:t xml:space="preserve">that the Department can evaluate new cultivation requests </w:t>
      </w:r>
      <w:r w:rsidR="002A599D" w:rsidRPr="00D628BC">
        <w:rPr>
          <w:i/>
          <w:color w:val="2E74B5" w:themeColor="accent1" w:themeShade="BF"/>
        </w:rPr>
        <w:t xml:space="preserve">to assure market stability and supply allowing for up to 10% market growth per year.  In the attached supply analysis for the Nevada Medical Marijuana </w:t>
      </w:r>
      <w:r w:rsidR="00810F46" w:rsidRPr="00D628BC">
        <w:rPr>
          <w:i/>
          <w:color w:val="2E74B5" w:themeColor="accent1" w:themeShade="BF"/>
        </w:rPr>
        <w:t xml:space="preserve">Establishment </w:t>
      </w:r>
      <w:r w:rsidR="002A599D" w:rsidRPr="00D628BC">
        <w:rPr>
          <w:i/>
          <w:color w:val="2E74B5" w:themeColor="accent1" w:themeShade="BF"/>
        </w:rPr>
        <w:t xml:space="preserve">Program, </w:t>
      </w:r>
      <w:r w:rsidRPr="00D628BC">
        <w:rPr>
          <w:i/>
          <w:color w:val="2E74B5" w:themeColor="accent1" w:themeShade="BF"/>
        </w:rPr>
        <w:t>we</w:t>
      </w:r>
      <w:r w:rsidR="002A599D" w:rsidRPr="00D628BC">
        <w:rPr>
          <w:i/>
          <w:color w:val="2E74B5" w:themeColor="accent1" w:themeShade="BF"/>
        </w:rPr>
        <w:t xml:space="preserve"> calculated an estimated 0.1 pounds of marijuana can be grown </w:t>
      </w:r>
      <w:r w:rsidRPr="00D628BC">
        <w:rPr>
          <w:i/>
          <w:color w:val="2E74B5" w:themeColor="accent1" w:themeShade="BF"/>
        </w:rPr>
        <w:t xml:space="preserve">indoors </w:t>
      </w:r>
      <w:r w:rsidR="002A599D" w:rsidRPr="00D628BC">
        <w:rPr>
          <w:i/>
          <w:color w:val="2E74B5" w:themeColor="accent1" w:themeShade="BF"/>
        </w:rPr>
        <w:t>per square foot</w:t>
      </w:r>
      <w:r w:rsidR="00810F46" w:rsidRPr="00D628BC">
        <w:rPr>
          <w:i/>
          <w:color w:val="2E74B5" w:themeColor="accent1" w:themeShade="BF"/>
        </w:rPr>
        <w:t xml:space="preserve"> of grow room space</w:t>
      </w:r>
      <w:r w:rsidR="002A599D" w:rsidRPr="00D628BC">
        <w:rPr>
          <w:i/>
          <w:color w:val="2E74B5" w:themeColor="accent1" w:themeShade="BF"/>
        </w:rPr>
        <w:t>.  Using this type of calculation</w:t>
      </w:r>
      <w:r w:rsidR="00672BE0" w:rsidRPr="00D628BC">
        <w:rPr>
          <w:i/>
          <w:color w:val="2E74B5" w:themeColor="accent1" w:themeShade="BF"/>
        </w:rPr>
        <w:t xml:space="preserve"> would help</w:t>
      </w:r>
      <w:r w:rsidR="00810F46" w:rsidRPr="00D628BC">
        <w:rPr>
          <w:i/>
          <w:color w:val="2E74B5" w:themeColor="accent1" w:themeShade="BF"/>
        </w:rPr>
        <w:t xml:space="preserve"> the Department </w:t>
      </w:r>
      <w:r w:rsidR="002A599D" w:rsidRPr="00D628BC">
        <w:rPr>
          <w:i/>
          <w:color w:val="2E74B5" w:themeColor="accent1" w:themeShade="BF"/>
        </w:rPr>
        <w:t xml:space="preserve">determine facility growth needs to match </w:t>
      </w:r>
      <w:r w:rsidR="00E76E2C" w:rsidRPr="00D628BC">
        <w:rPr>
          <w:i/>
          <w:color w:val="2E74B5" w:themeColor="accent1" w:themeShade="BF"/>
        </w:rPr>
        <w:t xml:space="preserve">growth in the medical and retail </w:t>
      </w:r>
      <w:r w:rsidR="002A599D" w:rsidRPr="00D628BC">
        <w:rPr>
          <w:i/>
          <w:color w:val="2E74B5" w:themeColor="accent1" w:themeShade="BF"/>
        </w:rPr>
        <w:t>market</w:t>
      </w:r>
      <w:r w:rsidR="00E76E2C" w:rsidRPr="00D628BC">
        <w:rPr>
          <w:i/>
          <w:color w:val="2E74B5" w:themeColor="accent1" w:themeShade="BF"/>
        </w:rPr>
        <w:t>s</w:t>
      </w:r>
      <w:r w:rsidR="002A599D" w:rsidRPr="00D628BC">
        <w:rPr>
          <w:i/>
          <w:color w:val="2E74B5" w:themeColor="accent1" w:themeShade="BF"/>
        </w:rPr>
        <w:t>.</w:t>
      </w:r>
      <w:r w:rsidR="00865368" w:rsidRPr="00D628BC">
        <w:rPr>
          <w:i/>
          <w:color w:val="2E74B5" w:themeColor="accent1" w:themeShade="BF"/>
        </w:rPr>
        <w:t xml:space="preserve">  </w:t>
      </w:r>
    </w:p>
    <w:p w14:paraId="4A3730F6" w14:textId="77777777" w:rsidR="00E9081E" w:rsidRPr="003110FB" w:rsidRDefault="00E9081E" w:rsidP="00AF169D">
      <w:pPr>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3BCB1870" w14:textId="77777777" w:rsidR="00D628BC" w:rsidRDefault="00D628BC" w:rsidP="00942A69">
      <w:pPr>
        <w:spacing w:after="0"/>
        <w:ind w:left="720"/>
        <w:rPr>
          <w:color w:val="2E74B5" w:themeColor="accent1" w:themeShade="BF"/>
        </w:rPr>
      </w:pPr>
    </w:p>
    <w:p w14:paraId="40B6542C" w14:textId="249D900C" w:rsidR="00E9081E" w:rsidRPr="00D628BC" w:rsidRDefault="00942A69" w:rsidP="00D628BC">
      <w:pPr>
        <w:spacing w:after="0"/>
        <w:ind w:left="720"/>
        <w:jc w:val="both"/>
        <w:rPr>
          <w:i/>
          <w:color w:val="2E74B5" w:themeColor="accent1" w:themeShade="BF"/>
        </w:rPr>
      </w:pPr>
      <w:r w:rsidRPr="00D628BC">
        <w:rPr>
          <w:i/>
          <w:color w:val="2E74B5" w:themeColor="accent1" w:themeShade="BF"/>
        </w:rPr>
        <w:t xml:space="preserve">Guiding Principal </w:t>
      </w:r>
      <w:r w:rsidR="00D628BC" w:rsidRPr="00D628BC">
        <w:rPr>
          <w:i/>
          <w:color w:val="2E74B5" w:themeColor="accent1" w:themeShade="BF"/>
        </w:rPr>
        <w:t xml:space="preserve">2 </w:t>
      </w:r>
      <w:r w:rsidRPr="00D628BC">
        <w:rPr>
          <w:i/>
          <w:color w:val="2E74B5" w:themeColor="accent1" w:themeShade="BF"/>
        </w:rPr>
        <w:t>- Be responsive to the needs and issues of consumers, non-consumers, local governments and the industry</w:t>
      </w:r>
    </w:p>
    <w:p w14:paraId="2DC7E08C" w14:textId="77777777" w:rsidR="00E9081E" w:rsidRPr="003110FB" w:rsidRDefault="00E9081E" w:rsidP="00E9081E">
      <w:pPr>
        <w:spacing w:after="0"/>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4BABDE85" w14:textId="77777777" w:rsidR="00D628BC" w:rsidRDefault="00D628BC" w:rsidP="00942A69">
      <w:pPr>
        <w:pStyle w:val="ListParagraph"/>
        <w:spacing w:after="0"/>
        <w:rPr>
          <w:color w:val="2E74B5" w:themeColor="accent1" w:themeShade="BF"/>
        </w:rPr>
      </w:pPr>
    </w:p>
    <w:p w14:paraId="3F4F9EA1" w14:textId="7A9FA990" w:rsidR="00E9081E" w:rsidRPr="00D628BC" w:rsidRDefault="00942A69" w:rsidP="00942A69">
      <w:pPr>
        <w:pStyle w:val="ListParagraph"/>
        <w:spacing w:after="0"/>
        <w:rPr>
          <w:i/>
          <w:color w:val="2E74B5" w:themeColor="accent1" w:themeShade="BF"/>
        </w:rPr>
      </w:pPr>
      <w:r w:rsidRPr="00D628BC">
        <w:rPr>
          <w:i/>
          <w:color w:val="2E74B5" w:themeColor="accent1" w:themeShade="BF"/>
        </w:rPr>
        <w:t>Section 10- Certification of marijuana establishments</w:t>
      </w:r>
    </w:p>
    <w:p w14:paraId="6C85577C" w14:textId="77777777" w:rsidR="00E9081E" w:rsidRDefault="00E9081E" w:rsidP="00E9081E">
      <w:pPr>
        <w:pStyle w:val="ListParagraph"/>
        <w:spacing w:after="0"/>
      </w:pPr>
    </w:p>
    <w:p w14:paraId="44BECC78" w14:textId="77777777" w:rsidR="00D628BC" w:rsidRDefault="00D628BC" w:rsidP="00E9081E">
      <w:pPr>
        <w:pStyle w:val="ListParagraph"/>
        <w:spacing w:after="0"/>
      </w:pPr>
    </w:p>
    <w:p w14:paraId="66B6E285" w14:textId="77777777" w:rsidR="00D628BC" w:rsidRDefault="00D628BC" w:rsidP="00E9081E">
      <w:pPr>
        <w:pStyle w:val="ListParagraph"/>
        <w:spacing w:after="0"/>
      </w:pPr>
    </w:p>
    <w:p w14:paraId="111CFABC" w14:textId="77777777" w:rsidR="00D628BC" w:rsidRDefault="00D628BC" w:rsidP="00E9081E">
      <w:pPr>
        <w:pStyle w:val="ListParagraph"/>
        <w:spacing w:after="0"/>
      </w:pPr>
    </w:p>
    <w:p w14:paraId="1FCBBFC9" w14:textId="77777777" w:rsidR="00D628BC" w:rsidRPr="003110FB" w:rsidRDefault="00D628BC" w:rsidP="00E9081E">
      <w:pPr>
        <w:pStyle w:val="ListParagraph"/>
        <w:spacing w:after="0"/>
      </w:pPr>
    </w:p>
    <w:p w14:paraId="527A1772" w14:textId="77777777" w:rsidR="007A4A8C" w:rsidRDefault="00E9081E" w:rsidP="00E9081E">
      <w:pPr>
        <w:pStyle w:val="ListParagraph"/>
        <w:numPr>
          <w:ilvl w:val="0"/>
          <w:numId w:val="1"/>
        </w:numPr>
        <w:spacing w:after="0"/>
      </w:pPr>
      <w:r w:rsidRPr="003110FB">
        <w:lastRenderedPageBreak/>
        <w:t>What issue(s) does the recommendation resolve?</w:t>
      </w:r>
    </w:p>
    <w:p w14:paraId="1B847D12" w14:textId="77777777" w:rsidR="00D628BC" w:rsidRPr="003110FB" w:rsidRDefault="00D628BC" w:rsidP="00D628BC">
      <w:pPr>
        <w:pStyle w:val="ListParagraph"/>
        <w:spacing w:after="0"/>
      </w:pPr>
    </w:p>
    <w:p w14:paraId="1377ECA8" w14:textId="1258F325" w:rsidR="001B0ADC" w:rsidRPr="00D628BC" w:rsidRDefault="00942A69" w:rsidP="00261B3E">
      <w:pPr>
        <w:spacing w:after="0"/>
        <w:ind w:left="720"/>
        <w:rPr>
          <w:i/>
          <w:color w:val="2E74B5" w:themeColor="accent1" w:themeShade="BF"/>
        </w:rPr>
      </w:pPr>
      <w:r w:rsidRPr="00D628BC">
        <w:rPr>
          <w:i/>
          <w:color w:val="2E74B5" w:themeColor="accent1" w:themeShade="BF"/>
        </w:rPr>
        <w:t xml:space="preserve">The issue of a balance between the supply of safe marijuana and marijuana products and consumer demand.  Creating an oversupply can cause prices to drop </w:t>
      </w:r>
      <w:r w:rsidR="00261B3E" w:rsidRPr="00D628BC">
        <w:rPr>
          <w:i/>
          <w:color w:val="2E74B5" w:themeColor="accent1" w:themeShade="BF"/>
        </w:rPr>
        <w:t xml:space="preserve">thus creating </w:t>
      </w:r>
      <w:r w:rsidRPr="00D628BC">
        <w:rPr>
          <w:i/>
          <w:color w:val="2E74B5" w:themeColor="accent1" w:themeShade="BF"/>
        </w:rPr>
        <w:t>an unsustainable industry for marijuana establishments.</w:t>
      </w:r>
    </w:p>
    <w:p w14:paraId="7ABEA5B8" w14:textId="77777777" w:rsidR="001B0ADC" w:rsidRPr="003110FB" w:rsidRDefault="001B0ADC" w:rsidP="001B0ADC">
      <w:pPr>
        <w:spacing w:after="0"/>
      </w:pPr>
    </w:p>
    <w:p w14:paraId="7818C550" w14:textId="27B59D19" w:rsidR="00E9081E" w:rsidRPr="003110FB"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w:t>
      </w:r>
      <w:r w:rsidR="00261B3E">
        <w:t>he recommendation.</w:t>
      </w:r>
    </w:p>
    <w:p w14:paraId="695679BB" w14:textId="77777777" w:rsidR="00E9081E" w:rsidRDefault="00E9081E" w:rsidP="00E9081E">
      <w:pPr>
        <w:spacing w:after="0"/>
      </w:pPr>
    </w:p>
    <w:p w14:paraId="6689526A" w14:textId="3D2BA8E4" w:rsidR="00D628BC" w:rsidRPr="00D628BC" w:rsidRDefault="00D628BC" w:rsidP="00D628BC">
      <w:pPr>
        <w:spacing w:after="0"/>
        <w:ind w:left="720"/>
        <w:rPr>
          <w:i/>
          <w:color w:val="2E74B5" w:themeColor="accent1" w:themeShade="BF"/>
        </w:rPr>
      </w:pPr>
      <w:r w:rsidRPr="00D628BC">
        <w:rPr>
          <w:i/>
          <w:color w:val="2E74B5" w:themeColor="accent1" w:themeShade="BF"/>
        </w:rPr>
        <w:t>Not known.</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0C3D0D0" w14:textId="77777777" w:rsidR="00D628BC" w:rsidRDefault="00D628BC" w:rsidP="00261B3E">
      <w:pPr>
        <w:pStyle w:val="ListParagraph"/>
        <w:spacing w:after="0"/>
        <w:rPr>
          <w:color w:val="2E74B5" w:themeColor="accent1" w:themeShade="BF"/>
        </w:rPr>
      </w:pPr>
    </w:p>
    <w:p w14:paraId="28E19D50" w14:textId="09284B7D" w:rsidR="00E9081E" w:rsidRPr="00D628BC" w:rsidRDefault="00261B3E" w:rsidP="00261B3E">
      <w:pPr>
        <w:pStyle w:val="ListParagraph"/>
        <w:spacing w:after="0"/>
        <w:rPr>
          <w:i/>
          <w:color w:val="2E74B5" w:themeColor="accent1" w:themeShade="BF"/>
        </w:rPr>
      </w:pPr>
      <w:r w:rsidRPr="00D628BC">
        <w:rPr>
          <w:i/>
          <w:color w:val="2E74B5" w:themeColor="accent1" w:themeShade="BF"/>
        </w:rPr>
        <w:t>Department of Taxation policy for granting marijuana establishments should be addressed.</w:t>
      </w:r>
    </w:p>
    <w:p w14:paraId="6E62C578" w14:textId="77777777" w:rsidR="00E9081E" w:rsidRPr="003110FB" w:rsidRDefault="00E9081E" w:rsidP="00261B3E">
      <w:pPr>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Default="00753FA6" w:rsidP="007A4A8C">
      <w:pPr>
        <w:spacing w:after="0"/>
      </w:pPr>
    </w:p>
    <w:p w14:paraId="3F53283F" w14:textId="77777777" w:rsidR="00D628BC" w:rsidRPr="00D628BC" w:rsidRDefault="00D628BC" w:rsidP="00D628BC">
      <w:pPr>
        <w:spacing w:after="0"/>
        <w:ind w:left="720"/>
        <w:rPr>
          <w:i/>
          <w:color w:val="2E74B5" w:themeColor="accent1" w:themeShade="BF"/>
        </w:rPr>
      </w:pPr>
      <w:r w:rsidRPr="00D628BC">
        <w:rPr>
          <w:i/>
          <w:color w:val="2E74B5" w:themeColor="accent1" w:themeShade="BF"/>
        </w:rPr>
        <w:t>Not known.</w:t>
      </w:r>
    </w:p>
    <w:p w14:paraId="071157DF" w14:textId="77777777" w:rsidR="00CC30A8" w:rsidRDefault="00CC30A8" w:rsidP="007A4A8C">
      <w:pPr>
        <w:spacing w:after="0"/>
      </w:pPr>
    </w:p>
    <w:p w14:paraId="106D93B9" w14:textId="77777777" w:rsidR="00124392" w:rsidRDefault="00124392" w:rsidP="007A4A8C">
      <w:pPr>
        <w:spacing w:after="0"/>
      </w:pPr>
    </w:p>
    <w:p w14:paraId="56C8C838" w14:textId="77777777" w:rsidR="00124392" w:rsidRDefault="00124392" w:rsidP="007A4A8C">
      <w:pPr>
        <w:spacing w:after="0"/>
      </w:pPr>
    </w:p>
    <w:p w14:paraId="6FB5E608" w14:textId="77777777" w:rsidR="00124392" w:rsidRDefault="00124392" w:rsidP="007A4A8C">
      <w:pPr>
        <w:spacing w:after="0"/>
      </w:pPr>
    </w:p>
    <w:p w14:paraId="3046AB02" w14:textId="77777777" w:rsidR="00124392" w:rsidRDefault="00124392" w:rsidP="007A4A8C">
      <w:pPr>
        <w:spacing w:after="0"/>
      </w:pPr>
    </w:p>
    <w:p w14:paraId="221B26FF" w14:textId="77777777" w:rsidR="00124392" w:rsidRDefault="00124392" w:rsidP="007A4A8C">
      <w:pPr>
        <w:spacing w:after="0"/>
      </w:pPr>
    </w:p>
    <w:p w14:paraId="06B3D21E" w14:textId="77777777" w:rsidR="00124392" w:rsidRDefault="00124392" w:rsidP="007A4A8C">
      <w:pPr>
        <w:spacing w:after="0"/>
      </w:pPr>
    </w:p>
    <w:p w14:paraId="3B907555" w14:textId="77777777" w:rsidR="00124392" w:rsidRDefault="00124392" w:rsidP="007A4A8C">
      <w:pPr>
        <w:spacing w:after="0"/>
      </w:pPr>
    </w:p>
    <w:p w14:paraId="2FF20CB4" w14:textId="77777777" w:rsidR="00124392" w:rsidRDefault="00124392" w:rsidP="007A4A8C">
      <w:pPr>
        <w:spacing w:after="0"/>
      </w:pPr>
    </w:p>
    <w:p w14:paraId="73DE3286" w14:textId="77777777" w:rsidR="00124392" w:rsidRDefault="00124392" w:rsidP="007A4A8C">
      <w:pPr>
        <w:spacing w:after="0"/>
      </w:pPr>
    </w:p>
    <w:p w14:paraId="2E45366B" w14:textId="77777777" w:rsidR="00124392" w:rsidRDefault="00124392" w:rsidP="007A4A8C">
      <w:pPr>
        <w:spacing w:after="0"/>
      </w:pPr>
    </w:p>
    <w:p w14:paraId="3045648A" w14:textId="77777777" w:rsidR="00124392" w:rsidRDefault="00124392" w:rsidP="007A4A8C">
      <w:pPr>
        <w:spacing w:after="0"/>
      </w:pPr>
    </w:p>
    <w:p w14:paraId="712EC86A" w14:textId="77777777" w:rsidR="00124392" w:rsidRDefault="00124392" w:rsidP="007A4A8C">
      <w:pPr>
        <w:spacing w:after="0"/>
      </w:pPr>
    </w:p>
    <w:p w14:paraId="2ACB72E2" w14:textId="77777777" w:rsidR="00124392" w:rsidRDefault="00124392" w:rsidP="007A4A8C">
      <w:pPr>
        <w:spacing w:after="0"/>
      </w:pPr>
    </w:p>
    <w:p w14:paraId="5A0322FD" w14:textId="77777777" w:rsidR="00124392" w:rsidRDefault="00124392" w:rsidP="007A4A8C">
      <w:pPr>
        <w:spacing w:after="0"/>
      </w:pPr>
    </w:p>
    <w:p w14:paraId="45622A69" w14:textId="77777777" w:rsidR="00124392" w:rsidRDefault="00124392" w:rsidP="007A4A8C">
      <w:pPr>
        <w:spacing w:after="0"/>
      </w:pPr>
    </w:p>
    <w:p w14:paraId="6201EA90" w14:textId="77777777" w:rsidR="00124392" w:rsidRDefault="00124392" w:rsidP="007A4A8C">
      <w:pPr>
        <w:spacing w:after="0"/>
      </w:pPr>
    </w:p>
    <w:p w14:paraId="7E909024" w14:textId="77777777" w:rsidR="00124392" w:rsidRDefault="00124392" w:rsidP="007A4A8C">
      <w:pPr>
        <w:spacing w:after="0"/>
      </w:pPr>
    </w:p>
    <w:p w14:paraId="0AF6C29F" w14:textId="77777777" w:rsidR="00124392" w:rsidRDefault="00124392" w:rsidP="007A4A8C">
      <w:pPr>
        <w:spacing w:after="0"/>
      </w:pPr>
    </w:p>
    <w:p w14:paraId="379505E2" w14:textId="77777777" w:rsidR="00124392" w:rsidRDefault="00124392" w:rsidP="007A4A8C">
      <w:pPr>
        <w:spacing w:after="0"/>
      </w:pPr>
    </w:p>
    <w:p w14:paraId="6B0F8AD0" w14:textId="77777777" w:rsidR="00124392" w:rsidRDefault="00124392" w:rsidP="007A4A8C">
      <w:pPr>
        <w:spacing w:after="0"/>
      </w:pPr>
    </w:p>
    <w:p w14:paraId="4E4D33FD" w14:textId="77777777" w:rsidR="00124392" w:rsidRDefault="00124392" w:rsidP="007A4A8C">
      <w:pPr>
        <w:spacing w:after="0"/>
      </w:pPr>
    </w:p>
    <w:p w14:paraId="02D05671" w14:textId="77777777" w:rsidR="00124392" w:rsidRPr="003110FB" w:rsidRDefault="00124392" w:rsidP="007A4A8C">
      <w:pPr>
        <w:spacing w:after="0"/>
      </w:pPr>
    </w:p>
    <w:p w14:paraId="054A4F76" w14:textId="532EA177" w:rsidR="00753FA6" w:rsidRDefault="00753FA6" w:rsidP="009201F4">
      <w:pPr>
        <w:spacing w:after="0"/>
        <w:ind w:left="810" w:hanging="90"/>
        <w:rPr>
          <w:b/>
          <w:sz w:val="18"/>
          <w:szCs w:val="18"/>
        </w:rPr>
      </w:pPr>
    </w:p>
    <w:p w14:paraId="04150C5D" w14:textId="77777777" w:rsidR="00124392" w:rsidRDefault="00124392" w:rsidP="00124392">
      <w:pPr>
        <w:jc w:val="center"/>
        <w:rPr>
          <w:b/>
          <w:sz w:val="28"/>
          <w:szCs w:val="28"/>
        </w:rPr>
      </w:pPr>
      <w:r>
        <w:rPr>
          <w:b/>
          <w:sz w:val="28"/>
          <w:szCs w:val="28"/>
        </w:rPr>
        <w:lastRenderedPageBreak/>
        <w:t>Supply Analysis for Nevada Medical Marijuana Program</w:t>
      </w:r>
    </w:p>
    <w:p w14:paraId="3687F299" w14:textId="1395AFF8" w:rsidR="00124392" w:rsidRDefault="00124392" w:rsidP="00124392">
      <w:pPr>
        <w:jc w:val="center"/>
      </w:pPr>
      <w:r>
        <w:rPr>
          <w:noProof/>
        </w:rPr>
        <w:drawing>
          <wp:inline distT="0" distB="0" distL="0" distR="0" wp14:anchorId="6085B246" wp14:editId="4CD7F318">
            <wp:extent cx="4770755" cy="31705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94B843" w14:textId="77777777" w:rsidR="00124392" w:rsidRDefault="00124392" w:rsidP="00124392"/>
    <w:p w14:paraId="1872B4DF" w14:textId="77777777" w:rsidR="00124392" w:rsidRPr="00124392" w:rsidRDefault="00124392" w:rsidP="00124392">
      <w:pPr>
        <w:ind w:left="720"/>
        <w:jc w:val="both"/>
        <w:rPr>
          <w:i/>
          <w:color w:val="2E74B5" w:themeColor="accent1" w:themeShade="BF"/>
        </w:rPr>
      </w:pPr>
      <w:r w:rsidRPr="00124392">
        <w:rPr>
          <w:i/>
          <w:color w:val="2E74B5" w:themeColor="accent1" w:themeShade="BF"/>
        </w:rPr>
        <w:t xml:space="preserve">Average Square footage of Nevada Medical Marijuana Establishments are 26,000 square feet, with data from 65 facilities.  There are three facilities with square footage over 100,000 square feet, five facilities between 50,000-99,999 square feet, and eight facilities with square footage ranging from 30,000-49,999.  The majority of facilities are in the range of 29,999 square feet or less.  With 30 facilities ranging from 10,000-29,000 and 19 facilities under 10,000 square feet.  These figures are the total square footage for the building footprint, not the actual grow room space.  </w:t>
      </w:r>
    </w:p>
    <w:p w14:paraId="039187F6" w14:textId="77777777" w:rsidR="00124392" w:rsidRPr="00124392" w:rsidRDefault="00124392" w:rsidP="00124392">
      <w:pPr>
        <w:ind w:left="720"/>
        <w:jc w:val="both"/>
        <w:rPr>
          <w:i/>
          <w:color w:val="2E74B5" w:themeColor="accent1" w:themeShade="BF"/>
        </w:rPr>
      </w:pPr>
      <w:r w:rsidRPr="00124392">
        <w:rPr>
          <w:i/>
          <w:color w:val="2E74B5" w:themeColor="accent1" w:themeShade="BF"/>
        </w:rPr>
        <w:t>I estimate that a typical facility would be dedicating approximately 20% of their square footage to flower rooms with canopy cover, at approximately 5,200 sq. ft. of grow space.  I also estimated that on average one square foot would produce approximately 0.10 pounds of marijuana.  Using this calculation at the high end would produce an estimate of approximately 145,600 pounds of medical marijuana currently being grown annually in Nevada.</w:t>
      </w:r>
    </w:p>
    <w:p w14:paraId="01199DA5" w14:textId="77777777" w:rsidR="00124392" w:rsidRPr="00124392" w:rsidRDefault="00124392" w:rsidP="00124392">
      <w:pPr>
        <w:ind w:left="720"/>
        <w:jc w:val="both"/>
        <w:rPr>
          <w:i/>
          <w:color w:val="2E74B5" w:themeColor="accent1" w:themeShade="BF"/>
        </w:rPr>
      </w:pPr>
      <w:r w:rsidRPr="00124392">
        <w:rPr>
          <w:i/>
          <w:color w:val="2E74B5" w:themeColor="accent1" w:themeShade="BF"/>
        </w:rPr>
        <w:t>Removing the outliers of the three facilities over 100,000 square feet, an average facility would have a middle estimate would produce an average grow space foot print of 4,100 square feet.  With this estimate the annual yield in Nevada would be approximately 115,000 pounds.</w:t>
      </w:r>
    </w:p>
    <w:p w14:paraId="4EC17C09" w14:textId="77777777" w:rsidR="00124392" w:rsidRPr="00124392" w:rsidRDefault="00124392" w:rsidP="00124392">
      <w:pPr>
        <w:ind w:left="720"/>
        <w:jc w:val="both"/>
        <w:rPr>
          <w:i/>
          <w:color w:val="2E74B5" w:themeColor="accent1" w:themeShade="BF"/>
        </w:rPr>
      </w:pPr>
      <w:r w:rsidRPr="00124392">
        <w:rPr>
          <w:i/>
          <w:color w:val="2E74B5" w:themeColor="accent1" w:themeShade="BF"/>
        </w:rPr>
        <w:t>Looking at just the majority of facilities, 57 with square footage ranging from just under 50,000 there would be an average of 3,400 square feet of grow space per facility.  This would produce annually a harvest yield of 96,000 pounds.</w:t>
      </w:r>
    </w:p>
    <w:p w14:paraId="6FC04ED8" w14:textId="77777777" w:rsidR="00124392" w:rsidRPr="00124392" w:rsidRDefault="00124392" w:rsidP="00124392">
      <w:pPr>
        <w:ind w:left="720"/>
        <w:jc w:val="both"/>
        <w:rPr>
          <w:i/>
          <w:color w:val="2E74B5" w:themeColor="accent1" w:themeShade="BF"/>
        </w:rPr>
      </w:pPr>
      <w:r w:rsidRPr="00124392">
        <w:rPr>
          <w:i/>
          <w:color w:val="2E74B5" w:themeColor="accent1" w:themeShade="BF"/>
        </w:rPr>
        <w:t xml:space="preserve">Estimates range from 96,000 to a 145,000 pounds of medical marijuana currently being grown in Nevada per year.  I would estimate that at least forty percent of this flower produced is not being sold as bud, but rather is being extracted and made into concentrated oils.  That would put the </w:t>
      </w:r>
      <w:r w:rsidRPr="00124392">
        <w:rPr>
          <w:i/>
          <w:color w:val="2E74B5" w:themeColor="accent1" w:themeShade="BF"/>
        </w:rPr>
        <w:lastRenderedPageBreak/>
        <w:t xml:space="preserve">amount of marijuana being sold as bud at the dispensary level into the 58,000-88,000 pound range.  Is this supply enough to meet the increase in demand Nevada will see when recreational marijuana become legal? </w:t>
      </w:r>
    </w:p>
    <w:p w14:paraId="3F9D9726" w14:textId="77777777" w:rsidR="00124392" w:rsidRPr="00124392" w:rsidRDefault="00124392" w:rsidP="00124392">
      <w:pPr>
        <w:ind w:left="720"/>
        <w:jc w:val="both"/>
        <w:rPr>
          <w:i/>
          <w:color w:val="2E74B5" w:themeColor="accent1" w:themeShade="BF"/>
        </w:rPr>
      </w:pPr>
      <w:r w:rsidRPr="00124392">
        <w:rPr>
          <w:i/>
          <w:color w:val="2E74B5" w:themeColor="accent1" w:themeShade="BF"/>
        </w:rPr>
        <w:t>In Colorado, during 2014 the first year of recreational legalization 148,000 pounds of marijuana were sold.  Of that total, only 38,660 were sold as recreational marijuana, the remainder of 109,587 pounds were sold through the medical program.  With just under 5 million units of edible products sold, 2 million through the medical program and almost 3 million through the retail program.  Also sold were 771,000 units of non-edible marijuana products.</w:t>
      </w:r>
    </w:p>
    <w:p w14:paraId="1BBC6F30" w14:textId="77777777" w:rsidR="00124392" w:rsidRPr="00124392" w:rsidRDefault="00124392" w:rsidP="00124392">
      <w:pPr>
        <w:ind w:left="720"/>
        <w:jc w:val="both"/>
        <w:rPr>
          <w:i/>
          <w:color w:val="2E74B5" w:themeColor="accent1" w:themeShade="BF"/>
        </w:rPr>
      </w:pPr>
      <w:r w:rsidRPr="00124392">
        <w:rPr>
          <w:i/>
          <w:color w:val="2E74B5" w:themeColor="accent1" w:themeShade="BF"/>
        </w:rPr>
        <w:t xml:space="preserve">In Colorado, the medical program in 2015 consumed the majority of products offered for sale.  I believe the inverse will be true for Nevada.  I believe the retail market will consume the majority of the products of sale during the first year of the dual stream programs. </w:t>
      </w:r>
    </w:p>
    <w:p w14:paraId="27024ADF" w14:textId="77777777" w:rsidR="00124392" w:rsidRPr="00124392" w:rsidRDefault="00124392" w:rsidP="00124392">
      <w:pPr>
        <w:ind w:left="720"/>
        <w:jc w:val="both"/>
        <w:rPr>
          <w:i/>
          <w:color w:val="2E74B5" w:themeColor="accent1" w:themeShade="BF"/>
        </w:rPr>
      </w:pPr>
      <w:r w:rsidRPr="00124392">
        <w:rPr>
          <w:i/>
          <w:color w:val="2E74B5" w:themeColor="accent1" w:themeShade="BF"/>
        </w:rPr>
        <w:t xml:space="preserve">We estimate that the demand for bud Medical Marijuana Program is around 66,000 pounds annually. We also estimate that the new retail program will increase demand by 86,000 pounds.  We are estimating 152,000 pounds will be needed to supply the increase demand for the retail marijuana program.  </w:t>
      </w:r>
    </w:p>
    <w:p w14:paraId="58D2B240" w14:textId="77777777" w:rsidR="00124392" w:rsidRDefault="00124392" w:rsidP="009201F4">
      <w:pPr>
        <w:spacing w:after="0"/>
        <w:ind w:left="810" w:hanging="90"/>
        <w:rPr>
          <w:b/>
          <w:sz w:val="18"/>
          <w:szCs w:val="18"/>
        </w:rPr>
      </w:pPr>
    </w:p>
    <w:p w14:paraId="260D2641" w14:textId="77777777" w:rsidR="00124392" w:rsidRDefault="00124392" w:rsidP="009201F4">
      <w:pPr>
        <w:spacing w:after="0"/>
        <w:ind w:left="810" w:hanging="90"/>
        <w:rPr>
          <w:b/>
          <w:sz w:val="18"/>
          <w:szCs w:val="18"/>
        </w:rPr>
      </w:pPr>
    </w:p>
    <w:p w14:paraId="61815FC2" w14:textId="77777777" w:rsidR="00124392" w:rsidRDefault="00124392" w:rsidP="009201F4">
      <w:pPr>
        <w:spacing w:after="0"/>
        <w:ind w:left="810" w:hanging="90"/>
        <w:rPr>
          <w:b/>
          <w:sz w:val="18"/>
          <w:szCs w:val="18"/>
        </w:rPr>
      </w:pPr>
    </w:p>
    <w:p w14:paraId="3B436EA4" w14:textId="77777777" w:rsidR="00124392" w:rsidRDefault="00124392" w:rsidP="009201F4">
      <w:pPr>
        <w:spacing w:after="0"/>
        <w:ind w:left="810" w:hanging="90"/>
        <w:rPr>
          <w:b/>
          <w:sz w:val="18"/>
          <w:szCs w:val="18"/>
        </w:rPr>
      </w:pPr>
    </w:p>
    <w:p w14:paraId="24F86943" w14:textId="77777777" w:rsidR="00124392" w:rsidRDefault="00124392" w:rsidP="009201F4">
      <w:pPr>
        <w:spacing w:after="0"/>
        <w:ind w:left="810" w:hanging="90"/>
        <w:rPr>
          <w:b/>
          <w:sz w:val="18"/>
          <w:szCs w:val="18"/>
        </w:rPr>
      </w:pPr>
    </w:p>
    <w:p w14:paraId="68EB0774" w14:textId="77777777" w:rsidR="00124392" w:rsidRDefault="00124392" w:rsidP="009201F4">
      <w:pPr>
        <w:spacing w:after="0"/>
        <w:ind w:left="810" w:hanging="90"/>
        <w:rPr>
          <w:b/>
          <w:sz w:val="18"/>
          <w:szCs w:val="18"/>
        </w:rPr>
      </w:pPr>
    </w:p>
    <w:p w14:paraId="1B89DE5C" w14:textId="77777777" w:rsidR="00124392" w:rsidRDefault="00124392" w:rsidP="009201F4">
      <w:pPr>
        <w:spacing w:after="0"/>
        <w:ind w:left="810" w:hanging="90"/>
        <w:rPr>
          <w:b/>
          <w:sz w:val="18"/>
          <w:szCs w:val="18"/>
        </w:rPr>
      </w:pPr>
    </w:p>
    <w:p w14:paraId="13243482" w14:textId="77777777" w:rsidR="00124392" w:rsidRDefault="00124392" w:rsidP="009201F4">
      <w:pPr>
        <w:spacing w:after="0"/>
        <w:ind w:left="810" w:hanging="90"/>
        <w:rPr>
          <w:b/>
          <w:sz w:val="18"/>
          <w:szCs w:val="18"/>
        </w:rPr>
      </w:pPr>
    </w:p>
    <w:p w14:paraId="6EFF24D5" w14:textId="77777777" w:rsidR="00124392" w:rsidRDefault="00124392" w:rsidP="009201F4">
      <w:pPr>
        <w:spacing w:after="0"/>
        <w:ind w:left="810" w:hanging="90"/>
        <w:rPr>
          <w:b/>
          <w:sz w:val="18"/>
          <w:szCs w:val="18"/>
        </w:rPr>
      </w:pPr>
    </w:p>
    <w:p w14:paraId="4D34F5C4" w14:textId="77777777" w:rsidR="00124392" w:rsidRDefault="00124392" w:rsidP="009201F4">
      <w:pPr>
        <w:spacing w:after="0"/>
        <w:ind w:left="810" w:hanging="90"/>
        <w:rPr>
          <w:b/>
          <w:sz w:val="18"/>
          <w:szCs w:val="18"/>
        </w:rPr>
      </w:pPr>
    </w:p>
    <w:p w14:paraId="03C539BF" w14:textId="77777777" w:rsidR="00124392" w:rsidRDefault="00124392" w:rsidP="009201F4">
      <w:pPr>
        <w:spacing w:after="0"/>
        <w:ind w:left="810" w:hanging="90"/>
        <w:rPr>
          <w:b/>
          <w:sz w:val="18"/>
          <w:szCs w:val="18"/>
        </w:rPr>
      </w:pPr>
    </w:p>
    <w:sectPr w:rsidR="001243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25DD7" w14:textId="77777777" w:rsidR="008E075D" w:rsidRDefault="008E075D" w:rsidP="00391997">
      <w:pPr>
        <w:spacing w:after="0" w:line="240" w:lineRule="auto"/>
      </w:pPr>
      <w:r>
        <w:separator/>
      </w:r>
    </w:p>
  </w:endnote>
  <w:endnote w:type="continuationSeparator" w:id="0">
    <w:p w14:paraId="771830B5" w14:textId="77777777" w:rsidR="008E075D" w:rsidRDefault="008E075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4CAAA6E2"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EB5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D628BC">
      <w:rPr>
        <w:rFonts w:ascii="Calibri" w:eastAsia="Times New Roman" w:hAnsi="Calibri" w:cs="Times New Roman"/>
        <w:b/>
        <w:i/>
        <w:color w:val="3737A5"/>
        <w:sz w:val="16"/>
        <w:szCs w:val="16"/>
      </w:rPr>
      <w:t>Cultivation Supply Management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w:t>
    </w:r>
    <w:r w:rsidR="00D628BC">
      <w:rPr>
        <w:rFonts w:ascii="Calibri" w:eastAsia="Times New Roman" w:hAnsi="Calibri" w:cs="Times New Roman"/>
        <w:bCs/>
        <w:i/>
        <w:color w:val="3737A5"/>
        <w:sz w:val="16"/>
        <w:szCs w:val="16"/>
      </w:rPr>
      <w:t>y 12</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ED4D" w14:textId="77777777" w:rsidR="008E075D" w:rsidRDefault="008E075D" w:rsidP="00391997">
      <w:pPr>
        <w:spacing w:after="0" w:line="240" w:lineRule="auto"/>
      </w:pPr>
      <w:r>
        <w:separator/>
      </w:r>
    </w:p>
  </w:footnote>
  <w:footnote w:type="continuationSeparator" w:id="0">
    <w:p w14:paraId="5E0E6676" w14:textId="77777777" w:rsidR="008E075D" w:rsidRDefault="008E075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4FBC849A" w:rsidR="00F43822" w:rsidRPr="00F43822" w:rsidRDefault="00D628BC" w:rsidP="008313F9">
    <w:pPr>
      <w:pStyle w:val="Heading2"/>
      <w:ind w:left="0"/>
      <w:jc w:val="center"/>
      <w:rPr>
        <w:sz w:val="22"/>
        <w:szCs w:val="22"/>
      </w:rPr>
    </w:pPr>
    <w:r>
      <w:rPr>
        <w:sz w:val="22"/>
        <w:szCs w:val="22"/>
      </w:rPr>
      <w:t>Cultivation Supply Management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1125E"/>
    <w:rsid w:val="00060468"/>
    <w:rsid w:val="00065ACB"/>
    <w:rsid w:val="0007611A"/>
    <w:rsid w:val="000A61D0"/>
    <w:rsid w:val="000B01A4"/>
    <w:rsid w:val="000C1E59"/>
    <w:rsid w:val="00114EF2"/>
    <w:rsid w:val="00124392"/>
    <w:rsid w:val="0018160B"/>
    <w:rsid w:val="001866F9"/>
    <w:rsid w:val="001B0ADC"/>
    <w:rsid w:val="001B10FF"/>
    <w:rsid w:val="001D6D11"/>
    <w:rsid w:val="001E60AB"/>
    <w:rsid w:val="00202E4C"/>
    <w:rsid w:val="0023729A"/>
    <w:rsid w:val="00261B3E"/>
    <w:rsid w:val="002A599D"/>
    <w:rsid w:val="003110FB"/>
    <w:rsid w:val="00370100"/>
    <w:rsid w:val="00391997"/>
    <w:rsid w:val="003D59B9"/>
    <w:rsid w:val="004039AB"/>
    <w:rsid w:val="00435662"/>
    <w:rsid w:val="00442A3F"/>
    <w:rsid w:val="00565923"/>
    <w:rsid w:val="00575DB5"/>
    <w:rsid w:val="005E102D"/>
    <w:rsid w:val="00642B76"/>
    <w:rsid w:val="00672BE0"/>
    <w:rsid w:val="006B0A7E"/>
    <w:rsid w:val="006D4662"/>
    <w:rsid w:val="006D666F"/>
    <w:rsid w:val="00700DCA"/>
    <w:rsid w:val="00725073"/>
    <w:rsid w:val="00753FA6"/>
    <w:rsid w:val="007746E2"/>
    <w:rsid w:val="00774894"/>
    <w:rsid w:val="007765FD"/>
    <w:rsid w:val="007A4A8C"/>
    <w:rsid w:val="0080124B"/>
    <w:rsid w:val="00810F46"/>
    <w:rsid w:val="008313F9"/>
    <w:rsid w:val="00865368"/>
    <w:rsid w:val="00882EE9"/>
    <w:rsid w:val="008D5094"/>
    <w:rsid w:val="008E075D"/>
    <w:rsid w:val="008F0634"/>
    <w:rsid w:val="009201F4"/>
    <w:rsid w:val="009264B2"/>
    <w:rsid w:val="00942A69"/>
    <w:rsid w:val="00957E83"/>
    <w:rsid w:val="00961D8A"/>
    <w:rsid w:val="009805E6"/>
    <w:rsid w:val="00996A51"/>
    <w:rsid w:val="009D1938"/>
    <w:rsid w:val="009E50D8"/>
    <w:rsid w:val="00A312E6"/>
    <w:rsid w:val="00A65F54"/>
    <w:rsid w:val="00AB71F7"/>
    <w:rsid w:val="00AC36CE"/>
    <w:rsid w:val="00AF169D"/>
    <w:rsid w:val="00AF16B9"/>
    <w:rsid w:val="00B11C15"/>
    <w:rsid w:val="00B70E4E"/>
    <w:rsid w:val="00BC0B03"/>
    <w:rsid w:val="00BC0F10"/>
    <w:rsid w:val="00BF6BBC"/>
    <w:rsid w:val="00C06DA9"/>
    <w:rsid w:val="00C956FE"/>
    <w:rsid w:val="00CC30A8"/>
    <w:rsid w:val="00D22E65"/>
    <w:rsid w:val="00D55974"/>
    <w:rsid w:val="00D628BC"/>
    <w:rsid w:val="00D926ED"/>
    <w:rsid w:val="00DA287B"/>
    <w:rsid w:val="00DC4C91"/>
    <w:rsid w:val="00DD1A10"/>
    <w:rsid w:val="00DE0ABD"/>
    <w:rsid w:val="00E76E2C"/>
    <w:rsid w:val="00E9081E"/>
    <w:rsid w:val="00E96CEA"/>
    <w:rsid w:val="00EC03A5"/>
    <w:rsid w:val="00F046BC"/>
    <w:rsid w:val="00F27CF2"/>
    <w:rsid w:val="00F43822"/>
    <w:rsid w:val="00F565DE"/>
    <w:rsid w:val="00F72CC5"/>
    <w:rsid w:val="00FB252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7605132C-9EC6-4479-9FDE-C7AFDC13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rognier\Desktop\Cultivation%20Square%20Footag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Facility Square Footage </a:t>
            </a:r>
          </a:p>
          <a:p>
            <a:pPr>
              <a:defRPr/>
            </a:pPr>
            <a:r>
              <a:rPr lang="en-US" sz="1100"/>
              <a:t>n=65</a:t>
            </a:r>
          </a:p>
        </c:rich>
      </c:tx>
      <c:layout>
        <c:manualLayout>
          <c:xMode val="edge"/>
          <c:yMode val="edge"/>
          <c:x val="0.26053886976702761"/>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6.3790110068576752E-2"/>
          <c:y val="0.14828583373103468"/>
          <c:w val="0.90693510616562156"/>
          <c:h val="0.6550194737246378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Sheet1!$R$14:$V$14</c:f>
              <c:strCache>
                <c:ptCount val="5"/>
                <c:pt idx="0">
                  <c:v>Over 100K</c:v>
                </c:pt>
                <c:pt idx="1">
                  <c:v>50K-99k</c:v>
                </c:pt>
                <c:pt idx="2">
                  <c:v>30k-49k</c:v>
                </c:pt>
                <c:pt idx="3">
                  <c:v>10k-29k</c:v>
                </c:pt>
                <c:pt idx="4">
                  <c:v>Under 10k</c:v>
                </c:pt>
              </c:strCache>
            </c:strRef>
          </c:cat>
          <c:val>
            <c:numRef>
              <c:f>Sheet1!$R$15:$V$15</c:f>
              <c:numCache>
                <c:formatCode>General</c:formatCode>
                <c:ptCount val="5"/>
                <c:pt idx="0">
                  <c:v>3</c:v>
                </c:pt>
                <c:pt idx="1">
                  <c:v>5</c:v>
                </c:pt>
                <c:pt idx="2">
                  <c:v>8</c:v>
                </c:pt>
                <c:pt idx="3">
                  <c:v>30</c:v>
                </c:pt>
                <c:pt idx="4">
                  <c:v>19</c:v>
                </c:pt>
              </c:numCache>
            </c:numRef>
          </c:val>
        </c:ser>
        <c:dLbls>
          <c:dLblPos val="inEnd"/>
          <c:showLegendKey val="0"/>
          <c:showVal val="1"/>
          <c:showCatName val="0"/>
          <c:showSerName val="0"/>
          <c:showPercent val="0"/>
          <c:showBubbleSize val="0"/>
        </c:dLbls>
        <c:gapWidth val="100"/>
        <c:overlap val="-24"/>
        <c:axId val="383899576"/>
        <c:axId val="383899968"/>
      </c:barChart>
      <c:catAx>
        <c:axId val="38389957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3899968"/>
        <c:crosses val="autoZero"/>
        <c:auto val="1"/>
        <c:lblAlgn val="ctr"/>
        <c:lblOffset val="100"/>
        <c:noMultiLvlLbl val="0"/>
      </c:catAx>
      <c:valAx>
        <c:axId val="3838999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389957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2C72-C682-4321-9558-44C197F4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4</cp:revision>
  <cp:lastPrinted>2017-03-01T23:42:00Z</cp:lastPrinted>
  <dcterms:created xsi:type="dcterms:W3CDTF">2017-04-24T16:50:00Z</dcterms:created>
  <dcterms:modified xsi:type="dcterms:W3CDTF">2017-04-24T21:10:00Z</dcterms:modified>
</cp:coreProperties>
</file>